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9E" w:rsidRDefault="00EA15C5">
      <w:pPr>
        <w:rPr>
          <w:lang w:val="en-US"/>
        </w:rPr>
      </w:pPr>
      <w:r>
        <w:rPr>
          <w:lang w:val="en-US"/>
        </w:rPr>
        <w:t>FINANCE</w:t>
      </w:r>
    </w:p>
    <w:p w:rsidR="00EA15C5" w:rsidRPr="00EA15C5" w:rsidRDefault="00EA15C5" w:rsidP="00EA15C5">
      <w:pPr>
        <w:shd w:val="clear" w:color="auto" w:fill="FFFFFF"/>
        <w:spacing w:before="100" w:beforeAutospacing="1" w:after="100" w:afterAutospacing="1" w:line="240" w:lineRule="auto"/>
        <w:jc w:val="both"/>
        <w:outlineLvl w:val="0"/>
        <w:rPr>
          <w:rFonts w:ascii="Georgia" w:eastAsia="Times New Roman" w:hAnsi="Georgia" w:cs="Times New Roman"/>
          <w:b/>
          <w:bCs/>
          <w:kern w:val="36"/>
          <w:sz w:val="48"/>
          <w:szCs w:val="48"/>
          <w:lang w:eastAsia="en-NZ"/>
        </w:rPr>
      </w:pPr>
      <w:r w:rsidRPr="00EA15C5">
        <w:rPr>
          <w:rFonts w:ascii="Georgia" w:eastAsia="Times New Roman" w:hAnsi="Georgia" w:cs="Times New Roman"/>
          <w:b/>
          <w:bCs/>
          <w:kern w:val="36"/>
          <w:sz w:val="48"/>
          <w:szCs w:val="48"/>
          <w:lang w:eastAsia="en-NZ"/>
        </w:rPr>
        <w:t>FINANCE</w:t>
      </w:r>
    </w:p>
    <w:p w:rsidR="00EA15C5" w:rsidRPr="00EA15C5" w:rsidRDefault="00EA15C5" w:rsidP="00EA15C5">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A78963"/>
          <w:sz w:val="28"/>
          <w:szCs w:val="28"/>
          <w:lang w:eastAsia="en-NZ"/>
        </w:rPr>
        <w:t>Purchase Orders</w:t>
      </w:r>
    </w:p>
    <w:p w:rsidR="00EA15C5" w:rsidRPr="00EA15C5" w:rsidRDefault="00EA15C5" w:rsidP="00EA15C5">
      <w:pPr>
        <w:shd w:val="clear" w:color="auto" w:fill="FFFFFF"/>
        <w:spacing w:before="100" w:beforeAutospacing="1" w:after="100" w:afterAutospacing="1" w:line="240" w:lineRule="auto"/>
        <w:jc w:val="both"/>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000000"/>
          <w:sz w:val="20"/>
          <w:szCs w:val="20"/>
          <w:lang w:eastAsia="en-NZ"/>
        </w:rPr>
        <w:t>For information on how to raise purchase orders please refer to the following document:</w:t>
      </w:r>
    </w:p>
    <w:p w:rsidR="00EA15C5" w:rsidRPr="00EA15C5" w:rsidRDefault="00EA15C5" w:rsidP="00EA15C5">
      <w:pPr>
        <w:shd w:val="clear" w:color="auto" w:fill="FFFFFF"/>
        <w:spacing w:before="100" w:beforeAutospacing="1" w:after="100" w:afterAutospacing="1" w:line="240" w:lineRule="auto"/>
        <w:jc w:val="both"/>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7" name="Picture 7" descr="http://intranet/_layouts/images/pdf1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_layouts/images/pdf16.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proofErr w:type="spellStart"/>
        <w:r w:rsidRPr="00EA15C5">
          <w:rPr>
            <w:rFonts w:ascii="Georgia" w:eastAsia="Times New Roman" w:hAnsi="Georgia" w:cs="Times New Roman"/>
            <w:color w:val="A78B63"/>
            <w:sz w:val="20"/>
            <w:szCs w:val="20"/>
            <w:u w:val="single"/>
            <w:lang w:eastAsia="en-NZ"/>
          </w:rPr>
          <w:t>Puchasing</w:t>
        </w:r>
        <w:proofErr w:type="spellEnd"/>
        <w:r w:rsidRPr="00EA15C5">
          <w:rPr>
            <w:rFonts w:ascii="Georgia" w:eastAsia="Times New Roman" w:hAnsi="Georgia" w:cs="Times New Roman"/>
            <w:color w:val="A78B63"/>
            <w:sz w:val="20"/>
            <w:szCs w:val="20"/>
            <w:u w:val="single"/>
            <w:lang w:eastAsia="en-NZ"/>
          </w:rPr>
          <w:t xml:space="preserve"> Orders - GL (CR Form) v2.0</w:t>
        </w:r>
      </w:hyperlink>
    </w:p>
    <w:p w:rsidR="00EA15C5" w:rsidRPr="00EA15C5" w:rsidRDefault="00EA15C5" w:rsidP="00EA15C5">
      <w:pPr>
        <w:shd w:val="clear" w:color="auto" w:fill="FFFFFF"/>
        <w:spacing w:before="100" w:beforeAutospacing="1" w:after="100" w:afterAutospacing="1" w:line="240" w:lineRule="auto"/>
        <w:jc w:val="both"/>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000000"/>
          <w:sz w:val="20"/>
          <w:szCs w:val="20"/>
          <w:lang w:eastAsia="en-NZ"/>
        </w:rPr>
        <w:t>Alternatively, you can refer to your KURA module.</w:t>
      </w:r>
    </w:p>
    <w:p w:rsidR="00EA15C5" w:rsidRPr="00EA15C5" w:rsidRDefault="00EA15C5" w:rsidP="00EA15C5">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A78963"/>
          <w:sz w:val="28"/>
          <w:szCs w:val="28"/>
          <w:lang w:eastAsia="en-NZ"/>
        </w:rPr>
        <w:t>Company Credit Cards</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xml:space="preserve">All company credit card transactions are coded, narrated and approved in the internet based system: </w:t>
      </w:r>
      <w:proofErr w:type="spellStart"/>
      <w:r w:rsidRPr="00EA15C5">
        <w:rPr>
          <w:rFonts w:ascii="Georgia" w:eastAsia="Times New Roman" w:hAnsi="Georgia" w:cs="Times New Roman"/>
          <w:color w:val="262626"/>
          <w:sz w:val="20"/>
          <w:szCs w:val="20"/>
          <w:lang w:eastAsia="en-NZ"/>
        </w:rPr>
        <w:t>Spendvision</w:t>
      </w:r>
      <w:proofErr w:type="spellEnd"/>
      <w:r w:rsidRPr="00EA15C5">
        <w:rPr>
          <w:rFonts w:ascii="Georgia" w:eastAsia="Times New Roman" w:hAnsi="Georgia" w:cs="Times New Roman"/>
          <w:color w:val="262626"/>
          <w:sz w:val="20"/>
          <w:szCs w:val="20"/>
          <w:lang w:eastAsia="en-NZ"/>
        </w:rPr>
        <w:t>.</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hyperlink r:id="rId8" w:tgtFrame="_blank" w:history="1">
        <w:r w:rsidRPr="00EA15C5">
          <w:rPr>
            <w:rFonts w:ascii="Georgia" w:eastAsia="Times New Roman" w:hAnsi="Georgia" w:cs="Times New Roman"/>
            <w:color w:val="A78B63"/>
            <w:sz w:val="20"/>
            <w:szCs w:val="20"/>
            <w:u w:val="single"/>
            <w:lang w:eastAsia="en-NZ"/>
          </w:rPr>
          <w:t>View the timeline for cardholders and approvers responsibilities</w:t>
        </w:r>
      </w:hyperlink>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xml:space="preserve">For details on how to code and narrate company credit card transactions in </w:t>
      </w:r>
      <w:proofErr w:type="spellStart"/>
      <w:r w:rsidRPr="00EA15C5">
        <w:rPr>
          <w:rFonts w:ascii="Georgia" w:eastAsia="Times New Roman" w:hAnsi="Georgia" w:cs="Times New Roman"/>
          <w:color w:val="262626"/>
          <w:sz w:val="20"/>
          <w:szCs w:val="20"/>
          <w:lang w:eastAsia="en-NZ"/>
        </w:rPr>
        <w:t>Spendvision</w:t>
      </w:r>
      <w:proofErr w:type="spellEnd"/>
      <w:r w:rsidRPr="00EA15C5">
        <w:rPr>
          <w:rFonts w:ascii="Georgia" w:eastAsia="Times New Roman" w:hAnsi="Georgia" w:cs="Times New Roman"/>
          <w:color w:val="262626"/>
          <w:sz w:val="20"/>
          <w:szCs w:val="20"/>
          <w:lang w:eastAsia="en-NZ"/>
        </w:rPr>
        <w:t>, download the </w:t>
      </w:r>
      <w:proofErr w:type="spellStart"/>
      <w:r w:rsidRPr="00EA15C5">
        <w:rPr>
          <w:rFonts w:ascii="Georgia" w:eastAsia="Times New Roman" w:hAnsi="Georgia" w:cs="Times New Roman"/>
          <w:color w:val="262626"/>
          <w:sz w:val="20"/>
          <w:szCs w:val="20"/>
          <w:lang w:eastAsia="en-NZ"/>
        </w:rPr>
        <w:fldChar w:fldCharType="begin"/>
      </w:r>
      <w:r w:rsidRPr="00EA15C5">
        <w:rPr>
          <w:rFonts w:ascii="Georgia" w:eastAsia="Times New Roman" w:hAnsi="Georgia" w:cs="Times New Roman"/>
          <w:color w:val="262626"/>
          <w:sz w:val="20"/>
          <w:szCs w:val="20"/>
          <w:lang w:eastAsia="en-NZ"/>
        </w:rPr>
        <w:instrText xml:space="preserve"> HYPERLINK "http://intranet/_layouts/download.aspx?SourceURL=/ourresources/Finance/Finance_Resources/Spendivision_End_User_Guide_March_2012.pdf" \t "_blank" </w:instrText>
      </w:r>
      <w:r w:rsidRPr="00EA15C5">
        <w:rPr>
          <w:rFonts w:ascii="Georgia" w:eastAsia="Times New Roman" w:hAnsi="Georgia" w:cs="Times New Roman"/>
          <w:color w:val="262626"/>
          <w:sz w:val="20"/>
          <w:szCs w:val="20"/>
          <w:lang w:eastAsia="en-NZ"/>
        </w:rPr>
        <w:fldChar w:fldCharType="separate"/>
      </w:r>
      <w:r w:rsidRPr="00EA15C5">
        <w:rPr>
          <w:rFonts w:ascii="Georgia" w:eastAsia="Times New Roman" w:hAnsi="Georgia" w:cs="Times New Roman"/>
          <w:color w:val="A78B63"/>
          <w:sz w:val="20"/>
          <w:szCs w:val="20"/>
          <w:u w:val="single"/>
          <w:lang w:eastAsia="en-NZ"/>
        </w:rPr>
        <w:t>Spendvision</w:t>
      </w:r>
      <w:proofErr w:type="spellEnd"/>
      <w:r w:rsidRPr="00EA15C5">
        <w:rPr>
          <w:rFonts w:ascii="Georgia" w:eastAsia="Times New Roman" w:hAnsi="Georgia" w:cs="Times New Roman"/>
          <w:color w:val="A78B63"/>
          <w:sz w:val="20"/>
          <w:szCs w:val="20"/>
          <w:u w:val="single"/>
          <w:lang w:eastAsia="en-NZ"/>
        </w:rPr>
        <w:t xml:space="preserve"> - Cardholders Guide</w:t>
      </w:r>
      <w:r w:rsidRPr="00EA15C5">
        <w:rPr>
          <w:rFonts w:ascii="Georgia" w:eastAsia="Times New Roman" w:hAnsi="Georgia" w:cs="Times New Roman"/>
          <w:color w:val="262626"/>
          <w:sz w:val="20"/>
          <w:szCs w:val="20"/>
          <w:lang w:eastAsia="en-NZ"/>
        </w:rPr>
        <w:fldChar w:fldCharType="end"/>
      </w:r>
      <w:r w:rsidRPr="00EA15C5">
        <w:rPr>
          <w:rFonts w:ascii="Georgia" w:eastAsia="Times New Roman" w:hAnsi="Georgia" w:cs="Times New Roman"/>
          <w:color w:val="262626"/>
          <w:sz w:val="20"/>
          <w:szCs w:val="20"/>
          <w:lang w:eastAsia="en-NZ"/>
        </w:rPr>
        <w:t>.</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xml:space="preserve">For details on how to approve credit card transactions in </w:t>
      </w:r>
      <w:proofErr w:type="spellStart"/>
      <w:r w:rsidRPr="00EA15C5">
        <w:rPr>
          <w:rFonts w:ascii="Georgia" w:eastAsia="Times New Roman" w:hAnsi="Georgia" w:cs="Times New Roman"/>
          <w:color w:val="262626"/>
          <w:sz w:val="20"/>
          <w:szCs w:val="20"/>
          <w:lang w:eastAsia="en-NZ"/>
        </w:rPr>
        <w:t>Spendvision</w:t>
      </w:r>
      <w:proofErr w:type="spellEnd"/>
      <w:r w:rsidRPr="00EA15C5">
        <w:rPr>
          <w:rFonts w:ascii="Georgia" w:eastAsia="Times New Roman" w:hAnsi="Georgia" w:cs="Times New Roman"/>
          <w:color w:val="262626"/>
          <w:sz w:val="20"/>
          <w:szCs w:val="20"/>
          <w:lang w:eastAsia="en-NZ"/>
        </w:rPr>
        <w:t>, download the </w:t>
      </w:r>
      <w:proofErr w:type="spellStart"/>
      <w:r w:rsidRPr="00EA15C5">
        <w:rPr>
          <w:rFonts w:ascii="Georgia" w:eastAsia="Times New Roman" w:hAnsi="Georgia" w:cs="Times New Roman"/>
          <w:color w:val="262626"/>
          <w:sz w:val="20"/>
          <w:szCs w:val="20"/>
          <w:lang w:eastAsia="en-NZ"/>
        </w:rPr>
        <w:fldChar w:fldCharType="begin"/>
      </w:r>
      <w:r w:rsidRPr="00EA15C5">
        <w:rPr>
          <w:rFonts w:ascii="Georgia" w:eastAsia="Times New Roman" w:hAnsi="Georgia" w:cs="Times New Roman"/>
          <w:color w:val="262626"/>
          <w:sz w:val="20"/>
          <w:szCs w:val="20"/>
          <w:lang w:eastAsia="en-NZ"/>
        </w:rPr>
        <w:instrText xml:space="preserve"> HYPERLINK "http://intranet/_layouts/download.aspx?SourceURL=/ourresources/Finance/Finance_Resources/Spendvision_Approvers_Guide.pdf" \t "_blank" </w:instrText>
      </w:r>
      <w:r w:rsidRPr="00EA15C5">
        <w:rPr>
          <w:rFonts w:ascii="Georgia" w:eastAsia="Times New Roman" w:hAnsi="Georgia" w:cs="Times New Roman"/>
          <w:color w:val="262626"/>
          <w:sz w:val="20"/>
          <w:szCs w:val="20"/>
          <w:lang w:eastAsia="en-NZ"/>
        </w:rPr>
        <w:fldChar w:fldCharType="separate"/>
      </w:r>
      <w:r w:rsidRPr="00EA15C5">
        <w:rPr>
          <w:rFonts w:ascii="Georgia" w:eastAsia="Times New Roman" w:hAnsi="Georgia" w:cs="Times New Roman"/>
          <w:color w:val="A78B63"/>
          <w:sz w:val="20"/>
          <w:szCs w:val="20"/>
          <w:u w:val="single"/>
          <w:lang w:eastAsia="en-NZ"/>
        </w:rPr>
        <w:t>Spendvision</w:t>
      </w:r>
      <w:proofErr w:type="spellEnd"/>
      <w:r w:rsidRPr="00EA15C5">
        <w:rPr>
          <w:rFonts w:ascii="Georgia" w:eastAsia="Times New Roman" w:hAnsi="Georgia" w:cs="Times New Roman"/>
          <w:color w:val="A78B63"/>
          <w:sz w:val="20"/>
          <w:szCs w:val="20"/>
          <w:u w:val="single"/>
          <w:lang w:eastAsia="en-NZ"/>
        </w:rPr>
        <w:t xml:space="preserve"> - Approvers Guide</w:t>
      </w:r>
      <w:r w:rsidRPr="00EA15C5">
        <w:rPr>
          <w:rFonts w:ascii="Georgia" w:eastAsia="Times New Roman" w:hAnsi="Georgia" w:cs="Times New Roman"/>
          <w:color w:val="262626"/>
          <w:sz w:val="20"/>
          <w:szCs w:val="20"/>
          <w:lang w:eastAsia="en-NZ"/>
        </w:rPr>
        <w:fldChar w:fldCharType="end"/>
      </w:r>
      <w:r w:rsidRPr="00EA15C5">
        <w:rPr>
          <w:rFonts w:ascii="Georgia" w:eastAsia="Times New Roman" w:hAnsi="Georgia" w:cs="Times New Roman"/>
          <w:color w:val="262626"/>
          <w:sz w:val="20"/>
          <w:szCs w:val="20"/>
          <w:lang w:eastAsia="en-NZ"/>
        </w:rPr>
        <w:t>.</w:t>
      </w:r>
    </w:p>
    <w:p w:rsidR="00EA15C5" w:rsidRPr="00EA15C5" w:rsidRDefault="00EA15C5" w:rsidP="00EA15C5">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A78963"/>
          <w:sz w:val="28"/>
          <w:szCs w:val="28"/>
          <w:lang w:eastAsia="en-NZ"/>
        </w:rPr>
        <w:t>Expense and Mileage Claim</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When claiming an expense or mileage, follow the guidelines below. Once you have completed the form, attach all receipts, sign and then give to your manager to approve.  Once approved, submit to the finance department for payment. </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Incomplete claim forms will not be paid. These will be returned to the employee for completion and resubmission.</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b/>
          <w:bCs/>
          <w:color w:val="262626"/>
          <w:sz w:val="20"/>
          <w:szCs w:val="20"/>
          <w:lang w:eastAsia="en-NZ"/>
        </w:rPr>
        <w:t>Receipts</w:t>
      </w:r>
    </w:p>
    <w:p w:rsidR="00EA15C5" w:rsidRPr="00EA15C5" w:rsidRDefault="00EA15C5" w:rsidP="00EA15C5">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Each entry needs to be accompanied by a tax invoice</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b/>
          <w:bCs/>
          <w:color w:val="262626"/>
          <w:sz w:val="20"/>
          <w:szCs w:val="20"/>
          <w:lang w:eastAsia="en-NZ"/>
        </w:rPr>
        <w:t>American Express, EFTPOS, MasterCard and VISA</w:t>
      </w:r>
    </w:p>
    <w:p w:rsidR="00EA15C5" w:rsidRPr="00EA15C5" w:rsidRDefault="00EA15C5" w:rsidP="00EA15C5">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Transaction slips are not receipts unless they show supplier name, supplier GST number, a description of the goods supplied and the GST amount </w:t>
      </w:r>
      <w:r w:rsidRPr="00EA15C5">
        <w:rPr>
          <w:rFonts w:ascii="Georgia" w:eastAsia="Times New Roman" w:hAnsi="Georgia" w:cs="Times New Roman"/>
          <w:i/>
          <w:iCs/>
          <w:color w:val="262626"/>
          <w:sz w:val="20"/>
          <w:szCs w:val="20"/>
          <w:lang w:eastAsia="en-NZ"/>
        </w:rPr>
        <w:t>OR </w:t>
      </w:r>
      <w:r w:rsidRPr="00EA15C5">
        <w:rPr>
          <w:rFonts w:ascii="Georgia" w:eastAsia="Times New Roman" w:hAnsi="Georgia" w:cs="Times New Roman"/>
          <w:color w:val="262626"/>
          <w:sz w:val="20"/>
          <w:szCs w:val="20"/>
          <w:lang w:eastAsia="en-NZ"/>
        </w:rPr>
        <w:t>the total amount with a statement that includes the GST charge.</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b/>
          <w:bCs/>
          <w:color w:val="262626"/>
          <w:sz w:val="20"/>
          <w:szCs w:val="20"/>
          <w:lang w:eastAsia="en-NZ"/>
        </w:rPr>
        <w:t>Entertainment Expenses - NZ</w:t>
      </w:r>
    </w:p>
    <w:p w:rsidR="00EA15C5" w:rsidRPr="00EA15C5" w:rsidRDefault="00EA15C5" w:rsidP="00EA15C5">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Record who was entertained and whether local or overseas. </w:t>
      </w:r>
    </w:p>
    <w:p w:rsidR="00EA15C5" w:rsidRPr="00EA15C5" w:rsidRDefault="00EA15C5" w:rsidP="00EA15C5">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Entertainment with in New Zealand is only 50% claimable and should be coded to </w:t>
      </w:r>
      <w:r w:rsidRPr="00EA15C5">
        <w:rPr>
          <w:rFonts w:ascii="Georgia" w:eastAsia="Times New Roman" w:hAnsi="Georgia" w:cs="Times New Roman"/>
          <w:b/>
          <w:bCs/>
          <w:i/>
          <w:iCs/>
          <w:color w:val="262626"/>
          <w:sz w:val="20"/>
          <w:szCs w:val="20"/>
          <w:lang w:eastAsia="en-NZ"/>
        </w:rPr>
        <w:t>Branch </w:t>
      </w:r>
      <w:r w:rsidRPr="00EA15C5">
        <w:rPr>
          <w:rFonts w:ascii="Georgia" w:eastAsia="Times New Roman" w:hAnsi="Georgia" w:cs="Times New Roman"/>
          <w:b/>
          <w:bCs/>
          <w:color w:val="262626"/>
          <w:sz w:val="20"/>
          <w:szCs w:val="20"/>
          <w:lang w:eastAsia="en-NZ"/>
        </w:rPr>
        <w:t>- 7530 - </w:t>
      </w:r>
      <w:r w:rsidRPr="00EA15C5">
        <w:rPr>
          <w:rFonts w:ascii="Georgia" w:eastAsia="Times New Roman" w:hAnsi="Georgia" w:cs="Times New Roman"/>
          <w:b/>
          <w:bCs/>
          <w:i/>
          <w:iCs/>
          <w:color w:val="262626"/>
          <w:sz w:val="20"/>
          <w:szCs w:val="20"/>
          <w:lang w:eastAsia="en-NZ"/>
        </w:rPr>
        <w:t>Market</w:t>
      </w:r>
    </w:p>
    <w:p w:rsidR="00EA15C5" w:rsidRPr="00EA15C5" w:rsidRDefault="00EA15C5" w:rsidP="00EA15C5">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Overseas entertainment is 100% deductible and should be coded to </w:t>
      </w:r>
      <w:r w:rsidRPr="00EA15C5">
        <w:rPr>
          <w:rFonts w:ascii="Georgia" w:eastAsia="Times New Roman" w:hAnsi="Georgia" w:cs="Times New Roman"/>
          <w:b/>
          <w:bCs/>
          <w:i/>
          <w:iCs/>
          <w:color w:val="262626"/>
          <w:sz w:val="20"/>
          <w:szCs w:val="20"/>
          <w:lang w:eastAsia="en-NZ"/>
        </w:rPr>
        <w:t>Branch </w:t>
      </w:r>
      <w:r w:rsidRPr="00EA15C5">
        <w:rPr>
          <w:rFonts w:ascii="Georgia" w:eastAsia="Times New Roman" w:hAnsi="Georgia" w:cs="Times New Roman"/>
          <w:b/>
          <w:bCs/>
          <w:color w:val="262626"/>
          <w:sz w:val="20"/>
          <w:szCs w:val="20"/>
          <w:lang w:eastAsia="en-NZ"/>
        </w:rPr>
        <w:t>- 7535 - </w:t>
      </w:r>
      <w:r w:rsidRPr="00EA15C5">
        <w:rPr>
          <w:rFonts w:ascii="Georgia" w:eastAsia="Times New Roman" w:hAnsi="Georgia" w:cs="Times New Roman"/>
          <w:b/>
          <w:bCs/>
          <w:i/>
          <w:iCs/>
          <w:color w:val="262626"/>
          <w:sz w:val="20"/>
          <w:szCs w:val="20"/>
          <w:lang w:eastAsia="en-NZ"/>
        </w:rPr>
        <w:t>Market </w:t>
      </w:r>
      <w:r w:rsidRPr="00EA15C5">
        <w:rPr>
          <w:rFonts w:ascii="Georgia" w:eastAsia="Times New Roman" w:hAnsi="Georgia" w:cs="Times New Roman"/>
          <w:color w:val="262626"/>
          <w:sz w:val="20"/>
          <w:szCs w:val="20"/>
          <w:lang w:eastAsia="en-NZ"/>
        </w:rPr>
        <w:t>or the applicable sales fund.</w:t>
      </w:r>
    </w:p>
    <w:p w:rsidR="00EA15C5" w:rsidRPr="00EA15C5" w:rsidRDefault="00EA15C5" w:rsidP="00EA15C5">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Staff drinks are classed as entertainment and therefore should be coded to </w:t>
      </w:r>
      <w:r w:rsidRPr="00EA15C5">
        <w:rPr>
          <w:rFonts w:ascii="Georgia" w:eastAsia="Times New Roman" w:hAnsi="Georgia" w:cs="Times New Roman"/>
          <w:b/>
          <w:bCs/>
          <w:i/>
          <w:iCs/>
          <w:color w:val="262626"/>
          <w:sz w:val="20"/>
          <w:szCs w:val="20"/>
          <w:lang w:eastAsia="en-NZ"/>
        </w:rPr>
        <w:t>Branch </w:t>
      </w:r>
      <w:r w:rsidRPr="00EA15C5">
        <w:rPr>
          <w:rFonts w:ascii="Georgia" w:eastAsia="Times New Roman" w:hAnsi="Georgia" w:cs="Times New Roman"/>
          <w:b/>
          <w:bCs/>
          <w:color w:val="262626"/>
          <w:sz w:val="20"/>
          <w:szCs w:val="20"/>
          <w:lang w:eastAsia="en-NZ"/>
        </w:rPr>
        <w:t>- 7530 - </w:t>
      </w:r>
      <w:r w:rsidRPr="00EA15C5">
        <w:rPr>
          <w:rFonts w:ascii="Georgia" w:eastAsia="Times New Roman" w:hAnsi="Georgia" w:cs="Times New Roman"/>
          <w:b/>
          <w:bCs/>
          <w:i/>
          <w:iCs/>
          <w:color w:val="262626"/>
          <w:sz w:val="20"/>
          <w:szCs w:val="20"/>
          <w:lang w:eastAsia="en-NZ"/>
        </w:rPr>
        <w:t>Market</w:t>
      </w: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after="0"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b/>
          <w:bCs/>
          <w:color w:val="262626"/>
          <w:sz w:val="20"/>
          <w:szCs w:val="20"/>
          <w:lang w:eastAsia="en-NZ"/>
        </w:rPr>
        <w:lastRenderedPageBreak/>
        <w:t>Meals - Lunches and Dinners</w:t>
      </w:r>
    </w:p>
    <w:p w:rsidR="00EA15C5" w:rsidRPr="00EA15C5" w:rsidRDefault="00EA15C5" w:rsidP="00EA15C5">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Record who had lunch/dinner, whether local or out of town. </w:t>
      </w:r>
    </w:p>
    <w:p w:rsidR="00EA15C5" w:rsidRPr="00EA15C5" w:rsidRDefault="00EA15C5" w:rsidP="00EA15C5">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Meals while an employee is out-of-town travelling on business are 100% deductible and should be coded to </w:t>
      </w:r>
      <w:r w:rsidRPr="00EA15C5">
        <w:rPr>
          <w:rFonts w:ascii="Georgia" w:eastAsia="Times New Roman" w:hAnsi="Georgia" w:cs="Times New Roman"/>
          <w:b/>
          <w:bCs/>
          <w:i/>
          <w:iCs/>
          <w:color w:val="262626"/>
          <w:sz w:val="20"/>
          <w:szCs w:val="20"/>
          <w:lang w:eastAsia="en-NZ"/>
        </w:rPr>
        <w:t>Branch </w:t>
      </w:r>
      <w:r w:rsidRPr="00EA15C5">
        <w:rPr>
          <w:rFonts w:ascii="Georgia" w:eastAsia="Times New Roman" w:hAnsi="Georgia" w:cs="Times New Roman"/>
          <w:b/>
          <w:bCs/>
          <w:color w:val="262626"/>
          <w:sz w:val="20"/>
          <w:szCs w:val="20"/>
          <w:lang w:eastAsia="en-NZ"/>
        </w:rPr>
        <w:t>- 7540 - </w:t>
      </w:r>
      <w:r w:rsidRPr="00EA15C5">
        <w:rPr>
          <w:rFonts w:ascii="Georgia" w:eastAsia="Times New Roman" w:hAnsi="Georgia" w:cs="Times New Roman"/>
          <w:b/>
          <w:bCs/>
          <w:i/>
          <w:iCs/>
          <w:color w:val="262626"/>
          <w:sz w:val="20"/>
          <w:szCs w:val="20"/>
          <w:lang w:eastAsia="en-NZ"/>
        </w:rPr>
        <w:t>Market</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It is important that entertainment and meals are coded correctly as it affects the company's GST claims. </w:t>
      </w:r>
    </w:p>
    <w:p w:rsidR="00EA15C5" w:rsidRPr="00EA15C5" w:rsidRDefault="00EA15C5" w:rsidP="00EA15C5">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hyperlink r:id="rId9"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6" name="Picture 6" descr="Craggy Range_Expense Claim Form_New Zealand.xls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ggy Range_Expense Claim Form_New Zealand.xls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 xml:space="preserve">Craggy </w:t>
        </w:r>
        <w:proofErr w:type="spellStart"/>
        <w:r w:rsidRPr="00EA15C5">
          <w:rPr>
            <w:rFonts w:ascii="Georgia" w:eastAsia="Times New Roman" w:hAnsi="Georgia" w:cs="Times New Roman"/>
            <w:color w:val="A78B63"/>
            <w:sz w:val="20"/>
            <w:szCs w:val="20"/>
            <w:u w:val="single"/>
            <w:lang w:eastAsia="en-NZ"/>
          </w:rPr>
          <w:t>Range_Expense</w:t>
        </w:r>
        <w:proofErr w:type="spellEnd"/>
        <w:r w:rsidRPr="00EA15C5">
          <w:rPr>
            <w:rFonts w:ascii="Georgia" w:eastAsia="Times New Roman" w:hAnsi="Georgia" w:cs="Times New Roman"/>
            <w:color w:val="A78B63"/>
            <w:sz w:val="20"/>
            <w:szCs w:val="20"/>
            <w:u w:val="single"/>
            <w:lang w:eastAsia="en-NZ"/>
          </w:rPr>
          <w:t xml:space="preserve"> Claim </w:t>
        </w:r>
        <w:proofErr w:type="spellStart"/>
        <w:r w:rsidRPr="00EA15C5">
          <w:rPr>
            <w:rFonts w:ascii="Georgia" w:eastAsia="Times New Roman" w:hAnsi="Georgia" w:cs="Times New Roman"/>
            <w:color w:val="A78B63"/>
            <w:sz w:val="20"/>
            <w:szCs w:val="20"/>
            <w:u w:val="single"/>
            <w:lang w:eastAsia="en-NZ"/>
          </w:rPr>
          <w:t>Form_New</w:t>
        </w:r>
        <w:proofErr w:type="spellEnd"/>
        <w:r w:rsidRPr="00EA15C5">
          <w:rPr>
            <w:rFonts w:ascii="Georgia" w:eastAsia="Times New Roman" w:hAnsi="Georgia" w:cs="Times New Roman"/>
            <w:color w:val="A78B63"/>
            <w:sz w:val="20"/>
            <w:szCs w:val="20"/>
            <w:u w:val="single"/>
            <w:lang w:eastAsia="en-NZ"/>
          </w:rPr>
          <w:t xml:space="preserve"> Zealand.xlsx</w:t>
        </w:r>
      </w:hyperlink>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A78963"/>
          <w:sz w:val="28"/>
          <w:szCs w:val="28"/>
          <w:lang w:eastAsia="en-NZ"/>
        </w:rPr>
        <w:t xml:space="preserve">Petty Cash Giants and </w:t>
      </w:r>
      <w:proofErr w:type="spellStart"/>
      <w:r w:rsidRPr="00EA15C5">
        <w:rPr>
          <w:rFonts w:ascii="Georgia" w:eastAsia="Times New Roman" w:hAnsi="Georgia" w:cs="Times New Roman"/>
          <w:color w:val="A78963"/>
          <w:sz w:val="28"/>
          <w:szCs w:val="28"/>
          <w:lang w:eastAsia="en-NZ"/>
        </w:rPr>
        <w:t>Gimblett</w:t>
      </w:r>
      <w:proofErr w:type="spellEnd"/>
      <w:r w:rsidRPr="00EA15C5">
        <w:rPr>
          <w:rFonts w:ascii="Georgia" w:eastAsia="Times New Roman" w:hAnsi="Georgia" w:cs="Times New Roman"/>
          <w:color w:val="A78963"/>
          <w:sz w:val="28"/>
          <w:szCs w:val="28"/>
          <w:lang w:eastAsia="en-NZ"/>
        </w:rPr>
        <w:t xml:space="preserve"> Gravels</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Petty cash can be used for small company related purchases and/or purchases completed using personal cash that are solely for company purposes.</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There are two ways of utilising the petty cash fund:</w:t>
      </w:r>
    </w:p>
    <w:p w:rsidR="00EA15C5" w:rsidRPr="00EA15C5" w:rsidRDefault="00EA15C5" w:rsidP="00EA15C5">
      <w:pPr>
        <w:shd w:val="clear" w:color="auto" w:fill="FFFFFF"/>
        <w:spacing w:before="100" w:beforeAutospacing="1" w:after="100" w:afterAutospacing="1" w:line="240" w:lineRule="auto"/>
        <w:jc w:val="both"/>
        <w:outlineLvl w:val="2"/>
        <w:rPr>
          <w:rFonts w:ascii="Georgia" w:eastAsia="Times New Roman" w:hAnsi="Georgia" w:cs="Times New Roman"/>
          <w:b/>
          <w:bCs/>
          <w:color w:val="262626"/>
          <w:sz w:val="20"/>
          <w:szCs w:val="20"/>
          <w:lang w:eastAsia="en-NZ"/>
        </w:rPr>
      </w:pPr>
      <w:r w:rsidRPr="00EA15C5">
        <w:rPr>
          <w:rFonts w:ascii="Georgia" w:eastAsia="Times New Roman" w:hAnsi="Georgia" w:cs="Times New Roman"/>
          <w:b/>
          <w:bCs/>
          <w:color w:val="262626"/>
          <w:sz w:val="20"/>
          <w:szCs w:val="20"/>
          <w:lang w:eastAsia="en-NZ"/>
        </w:rPr>
        <w:t>1. Reimbursement of personal funds </w:t>
      </w:r>
    </w:p>
    <w:p w:rsidR="00EA15C5" w:rsidRPr="00EA15C5" w:rsidRDefault="00EA15C5" w:rsidP="00EA15C5">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Purchase the goods and retain the </w:t>
      </w:r>
      <w:r w:rsidRPr="00EA15C5">
        <w:rPr>
          <w:rFonts w:ascii="Georgia" w:eastAsia="Times New Roman" w:hAnsi="Georgia" w:cs="Times New Roman"/>
          <w:b/>
          <w:bCs/>
          <w:i/>
          <w:iCs/>
          <w:color w:val="262626"/>
          <w:sz w:val="20"/>
          <w:szCs w:val="20"/>
          <w:lang w:eastAsia="en-NZ"/>
        </w:rPr>
        <w:t>full GST receipt* </w:t>
      </w:r>
      <w:r w:rsidRPr="00EA15C5">
        <w:rPr>
          <w:rFonts w:ascii="Georgia" w:eastAsia="Times New Roman" w:hAnsi="Georgia" w:cs="Times New Roman"/>
          <w:color w:val="262626"/>
          <w:sz w:val="20"/>
          <w:szCs w:val="20"/>
          <w:lang w:eastAsia="en-NZ"/>
        </w:rPr>
        <w:t>as required for all company purchases</w:t>
      </w:r>
    </w:p>
    <w:p w:rsidR="00EA15C5" w:rsidRPr="00EA15C5" w:rsidRDefault="00EA15C5" w:rsidP="00EA15C5">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On the reverse of the receipt write the applicable GL code, your name and signature</w:t>
      </w:r>
    </w:p>
    <w:p w:rsidR="00EA15C5" w:rsidRPr="00EA15C5" w:rsidRDefault="00EA15C5" w:rsidP="00EA15C5">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Present the receipt to the finance department and you will be reimbursed for your expenditures </w:t>
      </w:r>
    </w:p>
    <w:p w:rsidR="00EA15C5" w:rsidRPr="00EA15C5" w:rsidRDefault="00EA15C5" w:rsidP="00EA15C5">
      <w:pPr>
        <w:shd w:val="clear" w:color="auto" w:fill="FFFFFF"/>
        <w:spacing w:before="100" w:beforeAutospacing="1" w:after="100" w:afterAutospacing="1" w:line="240" w:lineRule="auto"/>
        <w:outlineLvl w:val="2"/>
        <w:rPr>
          <w:rFonts w:ascii="Georgia" w:eastAsia="Times New Roman" w:hAnsi="Georgia" w:cs="Times New Roman"/>
          <w:b/>
          <w:bCs/>
          <w:color w:val="262626"/>
          <w:sz w:val="20"/>
          <w:szCs w:val="20"/>
          <w:lang w:eastAsia="en-NZ"/>
        </w:rPr>
      </w:pPr>
      <w:r w:rsidRPr="00EA15C5">
        <w:rPr>
          <w:rFonts w:ascii="Georgia" w:eastAsia="Times New Roman" w:hAnsi="Georgia" w:cs="Times New Roman"/>
          <w:b/>
          <w:bCs/>
          <w:color w:val="262626"/>
          <w:sz w:val="20"/>
          <w:szCs w:val="20"/>
          <w:lang w:eastAsia="en-NZ"/>
        </w:rPr>
        <w:t>2. Obtain petty cash from the finance department</w:t>
      </w:r>
    </w:p>
    <w:p w:rsidR="00EA15C5" w:rsidRPr="00EA15C5" w:rsidRDefault="00EA15C5" w:rsidP="00EA15C5">
      <w:pPr>
        <w:numPr>
          <w:ilvl w:val="0"/>
          <w:numId w:val="6"/>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Purchase the goods and retain the </w:t>
      </w:r>
      <w:r w:rsidRPr="00EA15C5">
        <w:rPr>
          <w:rFonts w:ascii="Georgia" w:eastAsia="Times New Roman" w:hAnsi="Georgia" w:cs="Times New Roman"/>
          <w:b/>
          <w:bCs/>
          <w:i/>
          <w:iCs/>
          <w:color w:val="262626"/>
          <w:sz w:val="20"/>
          <w:szCs w:val="20"/>
          <w:lang w:eastAsia="en-NZ"/>
        </w:rPr>
        <w:t>full GST receipt*</w:t>
      </w:r>
    </w:p>
    <w:p w:rsidR="00EA15C5" w:rsidRPr="00EA15C5" w:rsidRDefault="00EA15C5" w:rsidP="00EA15C5">
      <w:pPr>
        <w:numPr>
          <w:ilvl w:val="0"/>
          <w:numId w:val="6"/>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On the reverse of the receipt write the applicable GL code, your name and signature</w:t>
      </w:r>
    </w:p>
    <w:p w:rsidR="00EA15C5" w:rsidRPr="00EA15C5" w:rsidRDefault="00EA15C5" w:rsidP="00EA15C5">
      <w:pPr>
        <w:numPr>
          <w:ilvl w:val="0"/>
          <w:numId w:val="6"/>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Present the receipt and any change to the finance department</w:t>
      </w:r>
    </w:p>
    <w:p w:rsidR="00EA15C5" w:rsidRPr="00EA15C5" w:rsidRDefault="00EA15C5" w:rsidP="00EA15C5">
      <w:pPr>
        <w:shd w:val="clear" w:color="auto" w:fill="FFFFFF"/>
        <w:spacing w:after="0"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The timeframe for returning the </w:t>
      </w:r>
      <w:r w:rsidRPr="00EA15C5">
        <w:rPr>
          <w:rFonts w:ascii="Georgia" w:eastAsia="Times New Roman" w:hAnsi="Georgia" w:cs="Times New Roman"/>
          <w:b/>
          <w:bCs/>
          <w:i/>
          <w:iCs/>
          <w:color w:val="262626"/>
          <w:sz w:val="20"/>
          <w:szCs w:val="20"/>
          <w:lang w:eastAsia="en-NZ"/>
        </w:rPr>
        <w:t>full GST receipt*</w:t>
      </w:r>
      <w:r w:rsidRPr="00EA15C5">
        <w:rPr>
          <w:rFonts w:ascii="Georgia" w:eastAsia="Times New Roman" w:hAnsi="Georgia" w:cs="Times New Roman"/>
          <w:color w:val="262626"/>
          <w:sz w:val="20"/>
          <w:szCs w:val="20"/>
          <w:lang w:eastAsia="en-NZ"/>
        </w:rPr>
        <w:t> GL coded and signed is within 24 hours (subject to change on approval by the finance department).</w:t>
      </w:r>
    </w:p>
    <w:p w:rsidR="00EA15C5" w:rsidRPr="00EA15C5" w:rsidRDefault="00EA15C5" w:rsidP="00EA15C5">
      <w:pPr>
        <w:shd w:val="clear" w:color="auto" w:fill="FFFFFF"/>
        <w:spacing w:after="0"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b/>
          <w:bCs/>
          <w:i/>
          <w:iCs/>
          <w:color w:val="262626"/>
          <w:sz w:val="20"/>
          <w:szCs w:val="20"/>
          <w:lang w:eastAsia="en-NZ"/>
        </w:rPr>
        <w:t>*Full GST receipt:</w:t>
      </w:r>
      <w:r w:rsidRPr="00EA15C5">
        <w:rPr>
          <w:rFonts w:ascii="Georgia" w:eastAsia="Times New Roman" w:hAnsi="Georgia" w:cs="Times New Roman"/>
          <w:color w:val="262626"/>
          <w:sz w:val="20"/>
          <w:szCs w:val="20"/>
          <w:lang w:eastAsia="en-NZ"/>
        </w:rPr>
        <w:t> Business name, GST number, description of goods supplied and the GST inclusive value.</w:t>
      </w:r>
    </w:p>
    <w:p w:rsidR="00EA15C5" w:rsidRPr="00EA15C5" w:rsidRDefault="00EA15C5" w:rsidP="00EA15C5">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EA15C5">
        <w:rPr>
          <w:rFonts w:ascii="Georgia" w:eastAsia="Times New Roman" w:hAnsi="Georgia" w:cs="Times New Roman"/>
          <w:color w:val="A78963"/>
          <w:sz w:val="28"/>
          <w:szCs w:val="28"/>
          <w:lang w:eastAsia="en-NZ"/>
        </w:rPr>
        <w:t>New Customer</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Before setting up a new customer in </w:t>
      </w:r>
      <w:proofErr w:type="spellStart"/>
      <w:r w:rsidRPr="00EA15C5">
        <w:rPr>
          <w:rFonts w:ascii="Georgia" w:eastAsia="Times New Roman" w:hAnsi="Georgia" w:cs="Times New Roman"/>
          <w:color w:val="262626"/>
          <w:sz w:val="20"/>
          <w:szCs w:val="20"/>
          <w:lang w:eastAsia="en-NZ"/>
        </w:rPr>
        <w:t>VinPoint</w:t>
      </w:r>
      <w:proofErr w:type="spellEnd"/>
      <w:r w:rsidRPr="00EA15C5">
        <w:rPr>
          <w:rFonts w:ascii="Georgia" w:eastAsia="Times New Roman" w:hAnsi="Georgia" w:cs="Times New Roman"/>
          <w:color w:val="262626"/>
          <w:sz w:val="20"/>
          <w:szCs w:val="20"/>
          <w:lang w:eastAsia="en-NZ"/>
        </w:rPr>
        <w:t>, the new account procedures must be completed:</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1" w:tgtFrame="_blank"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5" name="Picture 5" descr="http://intranet/_layouts/images/icdocx.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_layouts/images/icdocx.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New Customer Account Procedure</w:t>
        </w:r>
      </w:hyperlink>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3"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4" name="Picture 4" descr="Customer Account and Credit Application Form - Export (CRV).do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er Account and Credit Application Form - Export (CRV).do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Customer Account and Credit Application Form - Export (CRV).doc</w:t>
        </w:r>
      </w:hyperlink>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5"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3" name="Picture 3" descr="New Account Details - Export (CRV) To be completed by Account Manager.do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Account Details - Export (CRV) To be completed by Account Manager.doc">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 xml:space="preserve">New Account Details - Export (CRV) </w:t>
        </w:r>
        <w:proofErr w:type="gramStart"/>
        <w:r w:rsidRPr="00EA15C5">
          <w:rPr>
            <w:rFonts w:ascii="Georgia" w:eastAsia="Times New Roman" w:hAnsi="Georgia" w:cs="Times New Roman"/>
            <w:color w:val="A78B63"/>
            <w:sz w:val="20"/>
            <w:szCs w:val="20"/>
            <w:u w:val="single"/>
            <w:lang w:eastAsia="en-NZ"/>
          </w:rPr>
          <w:t>To</w:t>
        </w:r>
        <w:proofErr w:type="gramEnd"/>
        <w:r w:rsidRPr="00EA15C5">
          <w:rPr>
            <w:rFonts w:ascii="Georgia" w:eastAsia="Times New Roman" w:hAnsi="Georgia" w:cs="Times New Roman"/>
            <w:color w:val="A78B63"/>
            <w:sz w:val="20"/>
            <w:szCs w:val="20"/>
            <w:u w:val="single"/>
            <w:lang w:eastAsia="en-NZ"/>
          </w:rPr>
          <w:t xml:space="preserve"> be completed by Account Manager.doc</w:t>
        </w:r>
      </w:hyperlink>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When requesting a new customer is set up, use the following forms:</w:t>
      </w:r>
    </w:p>
    <w:p w:rsidR="00EA15C5" w:rsidRPr="00EA15C5" w:rsidRDefault="00EA15C5" w:rsidP="00EA15C5">
      <w:pPr>
        <w:shd w:val="clear" w:color="auto" w:fill="FFFFFF"/>
        <w:spacing w:before="100" w:beforeAutospacing="1" w:after="100" w:afterAutospacing="1" w:line="240" w:lineRule="auto"/>
        <w:outlineLvl w:val="2"/>
        <w:rPr>
          <w:rFonts w:ascii="Georgia" w:eastAsia="Times New Roman" w:hAnsi="Georgia" w:cs="Times New Roman"/>
          <w:b/>
          <w:bCs/>
          <w:color w:val="262626"/>
          <w:sz w:val="20"/>
          <w:szCs w:val="20"/>
          <w:lang w:eastAsia="en-NZ"/>
        </w:rPr>
      </w:pPr>
      <w:r w:rsidRPr="00EA15C5">
        <w:rPr>
          <w:rFonts w:ascii="Georgia" w:eastAsia="Times New Roman" w:hAnsi="Georgia" w:cs="Times New Roman"/>
          <w:b/>
          <w:bCs/>
          <w:color w:val="262626"/>
          <w:sz w:val="20"/>
          <w:szCs w:val="20"/>
          <w:lang w:eastAsia="en-NZ"/>
        </w:rPr>
        <w:t>All markets </w:t>
      </w:r>
      <w:r w:rsidRPr="00EA15C5">
        <w:rPr>
          <w:rFonts w:ascii="Georgia" w:eastAsia="Times New Roman" w:hAnsi="Georgia" w:cs="Times New Roman"/>
          <w:b/>
          <w:bCs/>
          <w:i/>
          <w:iCs/>
          <w:color w:val="262626"/>
          <w:sz w:val="20"/>
          <w:szCs w:val="20"/>
          <w:lang w:eastAsia="en-NZ"/>
        </w:rPr>
        <w:t>excluding</w:t>
      </w:r>
      <w:r w:rsidRPr="00EA15C5">
        <w:rPr>
          <w:rFonts w:ascii="Georgia" w:eastAsia="Times New Roman" w:hAnsi="Georgia" w:cs="Times New Roman"/>
          <w:b/>
          <w:bCs/>
          <w:color w:val="262626"/>
          <w:sz w:val="20"/>
          <w:szCs w:val="20"/>
          <w:lang w:eastAsia="en-NZ"/>
        </w:rPr>
        <w:t> Australia</w:t>
      </w:r>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6" w:tgtFrame="_blank"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2" name="Picture 2" descr="http://intranet/_layouts/images/pdf16.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_layouts/images/pdf16.gif">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Customer Account and Credit Application Form - Export</w:t>
        </w:r>
      </w:hyperlink>
      <w:bookmarkStart w:id="0" w:name="_GoBack"/>
      <w:bookmarkEnd w:id="0"/>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lastRenderedPageBreak/>
        <w:t> </w:t>
      </w:r>
    </w:p>
    <w:p w:rsidR="00EA15C5" w:rsidRPr="00EA15C5" w:rsidRDefault="00EA15C5" w:rsidP="00EA15C5">
      <w:pPr>
        <w:shd w:val="clear" w:color="auto" w:fill="FFFFFF"/>
        <w:spacing w:before="100" w:beforeAutospacing="1" w:after="100" w:afterAutospacing="1" w:line="240" w:lineRule="auto"/>
        <w:outlineLvl w:val="2"/>
        <w:rPr>
          <w:rFonts w:ascii="Georgia" w:eastAsia="Times New Roman" w:hAnsi="Georgia" w:cs="Times New Roman"/>
          <w:b/>
          <w:bCs/>
          <w:color w:val="262626"/>
          <w:sz w:val="20"/>
          <w:szCs w:val="20"/>
          <w:lang w:eastAsia="en-NZ"/>
        </w:rPr>
      </w:pPr>
      <w:r w:rsidRPr="00EA15C5">
        <w:rPr>
          <w:rFonts w:ascii="Georgia" w:eastAsia="Times New Roman" w:hAnsi="Georgia" w:cs="Times New Roman"/>
          <w:b/>
          <w:bCs/>
          <w:color w:val="262626"/>
          <w:sz w:val="20"/>
          <w:szCs w:val="20"/>
          <w:lang w:eastAsia="en-NZ"/>
        </w:rPr>
        <w:t>Fixed Assets</w:t>
      </w:r>
    </w:p>
    <w:p w:rsidR="00EA15C5" w:rsidRPr="00EA15C5" w:rsidRDefault="00EA15C5" w:rsidP="00EA15C5">
      <w:pPr>
        <w:shd w:val="clear" w:color="auto" w:fill="FFFFFF"/>
        <w:spacing w:after="0"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When a fixed asset is sold, traded-in, disposed of or transferred to a different location the following form should be completed and sent to Finance.</w:t>
      </w:r>
    </w:p>
    <w:p w:rsidR="00EA15C5" w:rsidRPr="00EA15C5" w:rsidRDefault="00EA15C5" w:rsidP="00EA15C5">
      <w:pPr>
        <w:shd w:val="clear" w:color="auto" w:fill="FFFFFF"/>
        <w:spacing w:after="0"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rsidP="00EA15C5">
      <w:pPr>
        <w:shd w:val="clear" w:color="auto" w:fill="FFFFFF"/>
        <w:spacing w:after="0" w:line="240" w:lineRule="auto"/>
        <w:rPr>
          <w:rFonts w:ascii="Georgia" w:eastAsia="Times New Roman" w:hAnsi="Georgia" w:cs="Times New Roman"/>
          <w:color w:val="262626"/>
          <w:sz w:val="20"/>
          <w:szCs w:val="20"/>
          <w:lang w:eastAsia="en-NZ"/>
        </w:rPr>
      </w:pPr>
      <w:hyperlink r:id="rId17" w:tgtFrame="_blank" w:history="1">
        <w:r w:rsidRPr="00EA15C5">
          <w:rPr>
            <w:rFonts w:ascii="Georgia" w:eastAsia="Times New Roman" w:hAnsi="Georgia" w:cs="Times New Roman"/>
            <w:noProof/>
            <w:color w:val="A78B63"/>
            <w:sz w:val="20"/>
            <w:szCs w:val="20"/>
            <w:lang w:eastAsia="en-NZ"/>
          </w:rPr>
          <w:drawing>
            <wp:inline distT="0" distB="0" distL="0" distR="0">
              <wp:extent cx="152400" cy="152400"/>
              <wp:effectExtent l="0" t="0" r="0" b="0"/>
              <wp:docPr id="1" name="Picture 1" descr="http://intranet/_layouts/images/icxlsx.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_layouts/images/icxlsx.png">
                        <a:hlinkClick r:id="rId1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5C5">
          <w:rPr>
            <w:rFonts w:ascii="Georgia" w:eastAsia="Times New Roman" w:hAnsi="Georgia" w:cs="Times New Roman"/>
            <w:color w:val="A78B63"/>
            <w:sz w:val="20"/>
            <w:szCs w:val="20"/>
            <w:u w:val="single"/>
            <w:lang w:eastAsia="en-NZ"/>
          </w:rPr>
          <w:t>Fixed Asset Disposal Form</w:t>
        </w:r>
      </w:hyperlink>
    </w:p>
    <w:p w:rsidR="00EA15C5" w:rsidRPr="00EA15C5" w:rsidRDefault="00EA15C5" w:rsidP="00EA15C5">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EA15C5">
        <w:rPr>
          <w:rFonts w:ascii="Georgia" w:eastAsia="Times New Roman" w:hAnsi="Georgia" w:cs="Times New Roman"/>
          <w:color w:val="262626"/>
          <w:sz w:val="20"/>
          <w:szCs w:val="20"/>
          <w:lang w:eastAsia="en-NZ"/>
        </w:rPr>
        <w:t> </w:t>
      </w:r>
    </w:p>
    <w:p w:rsidR="00EA15C5" w:rsidRPr="00EA15C5" w:rsidRDefault="00EA15C5">
      <w:pPr>
        <w:rPr>
          <w:lang w:val="en-US"/>
        </w:rPr>
      </w:pPr>
    </w:p>
    <w:sectPr w:rsidR="00EA15C5" w:rsidRPr="00EA1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9F1"/>
    <w:multiLevelType w:val="multilevel"/>
    <w:tmpl w:val="9BE6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B3A01"/>
    <w:multiLevelType w:val="multilevel"/>
    <w:tmpl w:val="D28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7731B"/>
    <w:multiLevelType w:val="multilevel"/>
    <w:tmpl w:val="665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22CB2"/>
    <w:multiLevelType w:val="multilevel"/>
    <w:tmpl w:val="DFE8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13959"/>
    <w:multiLevelType w:val="multilevel"/>
    <w:tmpl w:val="87E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92304"/>
    <w:multiLevelType w:val="multilevel"/>
    <w:tmpl w:val="EFD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C5"/>
    <w:rsid w:val="00006D91"/>
    <w:rsid w:val="00E4249E"/>
    <w:rsid w:val="00EA15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BFD89-94DD-43DA-8434-0AC8A3B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A15C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A15C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5C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A15C5"/>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A15C5"/>
    <w:rPr>
      <w:rFonts w:ascii="Times New Roman" w:eastAsia="Times New Roman" w:hAnsi="Times New Roman" w:cs="Times New Roman"/>
      <w:b/>
      <w:bCs/>
      <w:sz w:val="27"/>
      <w:szCs w:val="27"/>
      <w:lang w:eastAsia="en-NZ"/>
    </w:rPr>
  </w:style>
  <w:style w:type="character" w:customStyle="1" w:styleId="ms-rtefontsize-2">
    <w:name w:val="ms-rtefontsize-2"/>
    <w:basedOn w:val="DefaultParagraphFont"/>
    <w:rsid w:val="00EA15C5"/>
  </w:style>
  <w:style w:type="character" w:styleId="Hyperlink">
    <w:name w:val="Hyperlink"/>
    <w:basedOn w:val="DefaultParagraphFont"/>
    <w:uiPriority w:val="99"/>
    <w:semiHidden/>
    <w:unhideWhenUsed/>
    <w:rsid w:val="00EA15C5"/>
    <w:rPr>
      <w:color w:val="0000FF"/>
      <w:u w:val="single"/>
    </w:rPr>
  </w:style>
  <w:style w:type="character" w:customStyle="1" w:styleId="ms-rtefontface-6">
    <w:name w:val="ms-rtefontface-6"/>
    <w:basedOn w:val="DefaultParagraphFont"/>
    <w:rsid w:val="00EA15C5"/>
  </w:style>
  <w:style w:type="paragraph" w:styleId="NormalWeb">
    <w:name w:val="Normal (Web)"/>
    <w:basedOn w:val="Normal"/>
    <w:uiPriority w:val="99"/>
    <w:semiHidden/>
    <w:unhideWhenUsed/>
    <w:rsid w:val="00EA15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A15C5"/>
    <w:rPr>
      <w:b/>
      <w:bCs/>
    </w:rPr>
  </w:style>
  <w:style w:type="character" w:customStyle="1" w:styleId="apple-converted-space">
    <w:name w:val="apple-converted-space"/>
    <w:basedOn w:val="DefaultParagraphFont"/>
    <w:rsid w:val="00EA15C5"/>
  </w:style>
  <w:style w:type="character" w:styleId="Emphasis">
    <w:name w:val="Emphasis"/>
    <w:basedOn w:val="DefaultParagraphFont"/>
    <w:uiPriority w:val="20"/>
    <w:qFormat/>
    <w:rsid w:val="00EA15C5"/>
    <w:rPr>
      <w:i/>
      <w:iCs/>
    </w:rPr>
  </w:style>
  <w:style w:type="paragraph" w:customStyle="1" w:styleId="ms-rteelement-p">
    <w:name w:val="ms-rteelement-p"/>
    <w:basedOn w:val="Normal"/>
    <w:rsid w:val="00EA15C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s-rteelement-h3">
    <w:name w:val="ms-rteelement-h3"/>
    <w:basedOn w:val="Normal"/>
    <w:rsid w:val="00EA15C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0378">
      <w:bodyDiv w:val="1"/>
      <w:marLeft w:val="0"/>
      <w:marRight w:val="0"/>
      <w:marTop w:val="0"/>
      <w:marBottom w:val="0"/>
      <w:divBdr>
        <w:top w:val="none" w:sz="0" w:space="0" w:color="auto"/>
        <w:left w:val="none" w:sz="0" w:space="0" w:color="auto"/>
        <w:bottom w:val="none" w:sz="0" w:space="0" w:color="auto"/>
        <w:right w:val="none" w:sz="0" w:space="0" w:color="auto"/>
      </w:divBdr>
      <w:divsChild>
        <w:div w:id="65885336">
          <w:marLeft w:val="0"/>
          <w:marRight w:val="0"/>
          <w:marTop w:val="0"/>
          <w:marBottom w:val="0"/>
          <w:divBdr>
            <w:top w:val="none" w:sz="0" w:space="0" w:color="auto"/>
            <w:left w:val="none" w:sz="0" w:space="0" w:color="auto"/>
            <w:bottom w:val="none" w:sz="0" w:space="0" w:color="auto"/>
            <w:right w:val="none" w:sz="0" w:space="0" w:color="auto"/>
          </w:divBdr>
          <w:divsChild>
            <w:div w:id="833182072">
              <w:marLeft w:val="0"/>
              <w:marRight w:val="0"/>
              <w:marTop w:val="0"/>
              <w:marBottom w:val="0"/>
              <w:divBdr>
                <w:top w:val="none" w:sz="0" w:space="0" w:color="auto"/>
                <w:left w:val="none" w:sz="0" w:space="0" w:color="auto"/>
                <w:bottom w:val="none" w:sz="0" w:space="0" w:color="auto"/>
                <w:right w:val="none" w:sz="0" w:space="0" w:color="auto"/>
              </w:divBdr>
            </w:div>
            <w:div w:id="907765238">
              <w:marLeft w:val="0"/>
              <w:marRight w:val="0"/>
              <w:marTop w:val="0"/>
              <w:marBottom w:val="0"/>
              <w:divBdr>
                <w:top w:val="none" w:sz="0" w:space="0" w:color="auto"/>
                <w:left w:val="none" w:sz="0" w:space="0" w:color="auto"/>
                <w:bottom w:val="none" w:sz="0" w:space="0" w:color="auto"/>
                <w:right w:val="none" w:sz="0" w:space="0" w:color="auto"/>
              </w:divBdr>
            </w:div>
            <w:div w:id="1830368860">
              <w:marLeft w:val="0"/>
              <w:marRight w:val="0"/>
              <w:marTop w:val="0"/>
              <w:marBottom w:val="0"/>
              <w:divBdr>
                <w:top w:val="none" w:sz="0" w:space="0" w:color="auto"/>
                <w:left w:val="none" w:sz="0" w:space="0" w:color="auto"/>
                <w:bottom w:val="none" w:sz="0" w:space="0" w:color="auto"/>
                <w:right w:val="none" w:sz="0" w:space="0" w:color="auto"/>
              </w:divBdr>
            </w:div>
            <w:div w:id="1861891104">
              <w:marLeft w:val="0"/>
              <w:marRight w:val="0"/>
              <w:marTop w:val="0"/>
              <w:marBottom w:val="0"/>
              <w:divBdr>
                <w:top w:val="none" w:sz="0" w:space="0" w:color="auto"/>
                <w:left w:val="none" w:sz="0" w:space="0" w:color="auto"/>
                <w:bottom w:val="none" w:sz="0" w:space="0" w:color="auto"/>
                <w:right w:val="none" w:sz="0" w:space="0" w:color="auto"/>
              </w:divBdr>
            </w:div>
            <w:div w:id="1910117577">
              <w:marLeft w:val="0"/>
              <w:marRight w:val="0"/>
              <w:marTop w:val="0"/>
              <w:marBottom w:val="0"/>
              <w:divBdr>
                <w:top w:val="none" w:sz="0" w:space="0" w:color="auto"/>
                <w:left w:val="none" w:sz="0" w:space="0" w:color="auto"/>
                <w:bottom w:val="none" w:sz="0" w:space="0" w:color="auto"/>
                <w:right w:val="none" w:sz="0" w:space="0" w:color="auto"/>
              </w:divBdr>
            </w:div>
          </w:divsChild>
        </w:div>
        <w:div w:id="214153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_layouts/download.aspx?SourceURL=/ourresources/Finance/Finance_Resources/Credit_Card_Process_and_Timeline.docx" TargetMode="External"/><Relationship Id="rId13" Type="http://schemas.openxmlformats.org/officeDocument/2006/relationships/hyperlink" Target="http://intranet/ourresources/Finance/SiteAssets/SitePages/Home/Customer%20Account%20and%20Credit%20Application%20Form%20-%20Export%20(C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ourresources/Finance/SiteAssets/SitePages/Home/Purchase%20Orders%20-%20GL%20(CR%20form)%20v2.0.pdf" TargetMode="External"/><Relationship Id="rId12" Type="http://schemas.openxmlformats.org/officeDocument/2006/relationships/image" Target="media/image3.png"/><Relationship Id="rId17" Type="http://schemas.openxmlformats.org/officeDocument/2006/relationships/hyperlink" Target="http://intranet/ourresources/Finance/Finance_Resources/Fixed%20Asset%20Disposal%20Form.xlsx" TargetMode="External"/><Relationship Id="rId2" Type="http://schemas.openxmlformats.org/officeDocument/2006/relationships/styles" Target="styles.xml"/><Relationship Id="rId16" Type="http://schemas.openxmlformats.org/officeDocument/2006/relationships/hyperlink" Target="http://intranet/_layouts/download.aspx?SourceURL=/ourresources/Finance/Finance_Resources/Customer_Account_and_Credit_Application_Form_Export.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ntranet/_layouts/download.aspx?SourceURL=/ourresources/Finance/Finance_Resources/New_customer_account_procedure.docx" TargetMode="External"/><Relationship Id="rId5" Type="http://schemas.openxmlformats.org/officeDocument/2006/relationships/hyperlink" Target="http://intranet/ourresources/Finance/SiteAssets/SitePages/Home/Purchasing%20Policy%20(CR%20form)%20v2.0.pdf" TargetMode="External"/><Relationship Id="rId15" Type="http://schemas.openxmlformats.org/officeDocument/2006/relationships/hyperlink" Target="http://intranet/ourresources/Finance/SiteAssets/SitePages/Home/New%20Account%20Details%20-%20Export%20(CRV)%20To%20be%20completed%20by%20Account%20Manager.do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ourresources/Finance/SiteAssets/SitePages/Home/Craggy%20Range_Expense%20Claim%20Form_New%20Zealand.xls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Craggy Range</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Burns</dc:creator>
  <cp:keywords/>
  <dc:description/>
  <cp:lastModifiedBy>Hannah Burns</cp:lastModifiedBy>
  <cp:revision>1</cp:revision>
  <dcterms:created xsi:type="dcterms:W3CDTF">2017-05-23T01:39:00Z</dcterms:created>
  <dcterms:modified xsi:type="dcterms:W3CDTF">2017-05-24T05:37:00Z</dcterms:modified>
</cp:coreProperties>
</file>